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9B41" w14:textId="3855CC35" w:rsidR="002F17F4" w:rsidRPr="00A05237" w:rsidRDefault="002F17F4" w:rsidP="002F17F4">
      <w:pPr>
        <w:spacing w:line="360" w:lineRule="auto"/>
        <w:jc w:val="right"/>
        <w:textAlignment w:val="baseline"/>
        <w:rPr>
          <w:rFonts w:ascii="Times" w:eastAsia="Times New Roman" w:hAnsi="Times" w:cs="Times New Roman"/>
          <w:highlight w:val="yellow"/>
          <w:lang w:val="en-IE"/>
        </w:rPr>
      </w:pPr>
      <w:bookmarkStart w:id="0" w:name="_Hlk89522719"/>
      <w:r w:rsidRPr="00A05237">
        <w:rPr>
          <w:rFonts w:ascii="Times" w:eastAsia="Times New Roman" w:hAnsi="Times" w:cs="Times New Roman"/>
          <w:highlight w:val="yellow"/>
          <w:lang w:val="en-IE"/>
        </w:rPr>
        <w:t>[Insert Name]</w:t>
      </w:r>
    </w:p>
    <w:p w14:paraId="0302361B" w14:textId="4E87CF0A" w:rsidR="002F17F4" w:rsidRPr="00A05237" w:rsidRDefault="002F17F4" w:rsidP="002F17F4">
      <w:pPr>
        <w:spacing w:line="360" w:lineRule="auto"/>
        <w:jc w:val="right"/>
        <w:textAlignment w:val="baseline"/>
        <w:rPr>
          <w:rFonts w:ascii="Times" w:eastAsia="Times New Roman" w:hAnsi="Times" w:cs="Times New Roman"/>
          <w:highlight w:val="yellow"/>
          <w:lang w:val="en-IE"/>
        </w:rPr>
      </w:pPr>
      <w:r w:rsidRPr="00A05237">
        <w:rPr>
          <w:rFonts w:ascii="Times" w:eastAsia="Times New Roman" w:hAnsi="Times" w:cs="Times New Roman"/>
          <w:highlight w:val="yellow"/>
          <w:lang w:val="en-IE"/>
        </w:rPr>
        <w:t>[Insert Address]</w:t>
      </w:r>
    </w:p>
    <w:p w14:paraId="70C2EFD0" w14:textId="77777777" w:rsidR="002F17F4" w:rsidRPr="00A05237" w:rsidRDefault="002F17F4" w:rsidP="002F17F4">
      <w:pPr>
        <w:spacing w:line="360" w:lineRule="auto"/>
        <w:jc w:val="right"/>
        <w:textAlignment w:val="baseline"/>
        <w:rPr>
          <w:rFonts w:ascii="Times" w:eastAsia="Times New Roman" w:hAnsi="Times" w:cs="Times New Roman"/>
          <w:highlight w:val="yellow"/>
          <w:lang w:val="en-IE"/>
        </w:rPr>
      </w:pPr>
      <w:r w:rsidRPr="00A05237">
        <w:rPr>
          <w:rFonts w:ascii="Times" w:eastAsia="Times New Roman" w:hAnsi="Times" w:cs="Times New Roman"/>
          <w:highlight w:val="yellow"/>
          <w:lang w:val="en-IE"/>
        </w:rPr>
        <w:t>[Insert Address]</w:t>
      </w:r>
    </w:p>
    <w:p w14:paraId="0176EDFC" w14:textId="77777777" w:rsidR="002F17F4" w:rsidRPr="002F17F4" w:rsidRDefault="002F17F4" w:rsidP="002F17F4">
      <w:pPr>
        <w:spacing w:line="360" w:lineRule="auto"/>
        <w:jc w:val="right"/>
        <w:textAlignment w:val="baseline"/>
        <w:rPr>
          <w:rFonts w:ascii="Times" w:eastAsia="Times New Roman" w:hAnsi="Times" w:cs="Times New Roman"/>
          <w:lang w:val="en-IE"/>
        </w:rPr>
      </w:pPr>
      <w:r w:rsidRPr="00A05237">
        <w:rPr>
          <w:rFonts w:ascii="Times" w:eastAsia="Times New Roman" w:hAnsi="Times" w:cs="Times New Roman"/>
          <w:highlight w:val="yellow"/>
          <w:lang w:val="en-IE"/>
        </w:rPr>
        <w:t>[Insert Address]</w:t>
      </w:r>
    </w:p>
    <w:p w14:paraId="4B1E9EE7" w14:textId="77777777" w:rsidR="002F17F4" w:rsidRPr="002F17F4" w:rsidRDefault="002F17F4" w:rsidP="002F17F4">
      <w:pPr>
        <w:spacing w:line="360" w:lineRule="auto"/>
        <w:textAlignment w:val="baseline"/>
        <w:rPr>
          <w:rFonts w:ascii="Times" w:eastAsia="Times New Roman" w:hAnsi="Times" w:cs="Times New Roman"/>
          <w:lang w:val="en-IE"/>
        </w:rPr>
      </w:pPr>
    </w:p>
    <w:p w14:paraId="3CF0B966" w14:textId="77777777" w:rsidR="002F17F4" w:rsidRPr="002F17F4" w:rsidRDefault="002F17F4" w:rsidP="002F17F4">
      <w:pPr>
        <w:spacing w:line="360" w:lineRule="auto"/>
        <w:textAlignment w:val="baseline"/>
        <w:rPr>
          <w:rFonts w:ascii="Times" w:eastAsia="Times New Roman" w:hAnsi="Times" w:cs="Times New Roman"/>
          <w:lang w:val="en-IE"/>
        </w:rPr>
      </w:pPr>
    </w:p>
    <w:p w14:paraId="2B75B5B4" w14:textId="1CF6A3A5" w:rsidR="002F17F4" w:rsidRPr="002F17F4" w:rsidRDefault="002F17F4" w:rsidP="002F17F4">
      <w:pPr>
        <w:spacing w:line="360" w:lineRule="auto"/>
        <w:textAlignment w:val="baseline"/>
        <w:rPr>
          <w:rFonts w:ascii="Times" w:eastAsia="Times New Roman" w:hAnsi="Times" w:cs="Times New Roman"/>
          <w:lang w:val="en-IE"/>
        </w:rPr>
      </w:pPr>
      <w:r w:rsidRPr="00A05237">
        <w:rPr>
          <w:rFonts w:ascii="Times" w:eastAsia="Times New Roman" w:hAnsi="Times" w:cs="Times New Roman"/>
          <w:highlight w:val="yellow"/>
          <w:lang w:val="en-IE"/>
        </w:rPr>
        <w:t>[Insert date]</w:t>
      </w:r>
    </w:p>
    <w:p w14:paraId="71E01921" w14:textId="77777777" w:rsidR="002F17F4" w:rsidRPr="002F17F4" w:rsidRDefault="002F17F4" w:rsidP="002F17F4">
      <w:pPr>
        <w:spacing w:line="360" w:lineRule="auto"/>
        <w:textAlignment w:val="baseline"/>
        <w:rPr>
          <w:rFonts w:ascii="Times" w:eastAsia="Times New Roman" w:hAnsi="Times" w:cs="Times New Roman"/>
          <w:lang w:val="en-IE"/>
        </w:rPr>
      </w:pPr>
    </w:p>
    <w:p w14:paraId="74D6A456" w14:textId="4A9493EB" w:rsidR="002F17F4" w:rsidRPr="002F17F4" w:rsidRDefault="002F17F4" w:rsidP="002F17F4">
      <w:pPr>
        <w:spacing w:line="360" w:lineRule="auto"/>
        <w:textAlignment w:val="baseline"/>
        <w:rPr>
          <w:rFonts w:ascii="Times" w:eastAsia="Times New Roman" w:hAnsi="Times" w:cs="Times New Roman"/>
          <w:lang w:val="en-IE"/>
        </w:rPr>
      </w:pPr>
      <w:r w:rsidRPr="002F17F4">
        <w:rPr>
          <w:rFonts w:ascii="Times" w:eastAsia="Times New Roman" w:hAnsi="Times" w:cs="Times New Roman"/>
          <w:lang w:val="en-IE"/>
        </w:rPr>
        <w:t>Mr. Roderic O’Gorman TD</w:t>
      </w:r>
      <w:r w:rsidRPr="002F17F4">
        <w:rPr>
          <w:rFonts w:ascii="Times" w:eastAsia="Times New Roman" w:hAnsi="Times" w:cs="Times New Roman"/>
          <w:lang w:val="en-IE"/>
        </w:rPr>
        <w:br/>
        <w:t xml:space="preserve">Minister for Children, Equality, Disability, Integration and Youth </w:t>
      </w:r>
    </w:p>
    <w:p w14:paraId="40FB8121" w14:textId="77777777" w:rsidR="002F17F4" w:rsidRPr="002F17F4" w:rsidRDefault="002F17F4" w:rsidP="002F17F4">
      <w:pPr>
        <w:spacing w:line="360" w:lineRule="auto"/>
        <w:textAlignment w:val="baseline"/>
        <w:rPr>
          <w:rFonts w:ascii="Times" w:eastAsia="Times New Roman" w:hAnsi="Times" w:cs="Times New Roman"/>
          <w:lang w:val="en-IE"/>
        </w:rPr>
      </w:pPr>
    </w:p>
    <w:p w14:paraId="55E2AF32" w14:textId="77777777" w:rsidR="002F17F4" w:rsidRPr="002F17F4" w:rsidRDefault="002F17F4" w:rsidP="002F17F4">
      <w:pPr>
        <w:spacing w:line="360" w:lineRule="auto"/>
        <w:textAlignment w:val="baseline"/>
        <w:rPr>
          <w:rFonts w:ascii="Times" w:eastAsia="Times New Roman" w:hAnsi="Times" w:cs="Times New Roman"/>
          <w:lang w:val="en-IE"/>
        </w:rPr>
      </w:pPr>
    </w:p>
    <w:p w14:paraId="14A0BDBA" w14:textId="249727E8" w:rsidR="00435911" w:rsidRPr="002F17F4" w:rsidRDefault="00435911" w:rsidP="002F17F4">
      <w:pPr>
        <w:spacing w:line="360" w:lineRule="auto"/>
        <w:textAlignment w:val="baseline"/>
        <w:rPr>
          <w:rFonts w:ascii="Times" w:eastAsia="Times New Roman" w:hAnsi="Times" w:cs="Times New Roman"/>
          <w:lang w:val="en-GB"/>
        </w:rPr>
      </w:pPr>
      <w:r w:rsidRPr="002F17F4">
        <w:rPr>
          <w:rFonts w:ascii="Times" w:eastAsia="Times New Roman" w:hAnsi="Times" w:cs="Times New Roman"/>
          <w:lang w:val="en-GB"/>
        </w:rPr>
        <w:t>Dear Minister O’Gorman,</w:t>
      </w:r>
    </w:p>
    <w:p w14:paraId="759B4C27" w14:textId="77777777" w:rsidR="00435911" w:rsidRPr="002F17F4" w:rsidRDefault="00435911" w:rsidP="002F17F4">
      <w:pPr>
        <w:spacing w:line="360" w:lineRule="auto"/>
        <w:textAlignment w:val="baseline"/>
        <w:rPr>
          <w:rFonts w:ascii="Times" w:eastAsia="Times New Roman" w:hAnsi="Times" w:cs="Times New Roman"/>
          <w:lang w:val="en-GB"/>
        </w:rPr>
      </w:pPr>
    </w:p>
    <w:p w14:paraId="61C56E39" w14:textId="77777777" w:rsidR="00435911" w:rsidRPr="002F17F4" w:rsidRDefault="00435911" w:rsidP="002F17F4">
      <w:pPr>
        <w:spacing w:line="360" w:lineRule="auto"/>
        <w:rPr>
          <w:rFonts w:ascii="Times" w:eastAsia="Times New Roman" w:hAnsi="Times" w:cs="Times New Roman"/>
          <w:color w:val="000000"/>
          <w:lang w:eastAsia="en-GB"/>
        </w:rPr>
      </w:pPr>
      <w:r w:rsidRPr="002F17F4">
        <w:rPr>
          <w:rFonts w:ascii="Times" w:eastAsia="Times New Roman" w:hAnsi="Times" w:cs="Times New Roman"/>
          <w:lang w:val="en-GB"/>
        </w:rPr>
        <w:t xml:space="preserve">I am concerned that any amendment to our Equality legislation to include “gender identity” will result in the elimination of female-only spaces and the erosion of safeguarding. </w:t>
      </w:r>
    </w:p>
    <w:p w14:paraId="6E227CDC" w14:textId="10AA33AC" w:rsidR="00435911" w:rsidRPr="002F17F4" w:rsidRDefault="00435911" w:rsidP="002F17F4">
      <w:pPr>
        <w:spacing w:line="360" w:lineRule="auto"/>
        <w:rPr>
          <w:rFonts w:ascii="Times" w:hAnsi="Times" w:cs="Times New Roman"/>
          <w:lang w:val="en-GB"/>
        </w:rPr>
      </w:pPr>
      <w:r w:rsidRPr="002F17F4">
        <w:rPr>
          <w:rFonts w:ascii="Times" w:hAnsi="Times" w:cs="Times New Roman"/>
          <w:lang w:val="en-GB"/>
        </w:rPr>
        <w:t xml:space="preserve">I am </w:t>
      </w:r>
      <w:r w:rsidR="002F17F4">
        <w:rPr>
          <w:rFonts w:ascii="Times" w:hAnsi="Times" w:cs="Times New Roman"/>
          <w:lang w:val="en-GB"/>
        </w:rPr>
        <w:t>o</w:t>
      </w:r>
      <w:r w:rsidRPr="002F17F4">
        <w:rPr>
          <w:rFonts w:ascii="Times" w:hAnsi="Times" w:cs="Times New Roman"/>
          <w:lang w:val="en-GB"/>
        </w:rPr>
        <w:t xml:space="preserve">pposed to the inclusion of “gender identity” as one of the protected grounds in our Equal Status Act, where it would displace or supplant the primacy of biological sex as one of the protected grounds and interfere with the provision of single sex spaces; services and sports; and opportunities for women to increase participation/representation in public life. </w:t>
      </w:r>
    </w:p>
    <w:p w14:paraId="3C1D034D" w14:textId="77777777" w:rsidR="00435911" w:rsidRPr="002F17F4" w:rsidRDefault="00435911" w:rsidP="002F17F4">
      <w:pPr>
        <w:spacing w:line="360" w:lineRule="auto"/>
        <w:rPr>
          <w:rFonts w:ascii="Times" w:eastAsia="Times New Roman" w:hAnsi="Times" w:cs="Times New Roman"/>
          <w:color w:val="000000"/>
          <w:lang w:eastAsia="en-GB"/>
        </w:rPr>
      </w:pPr>
      <w:r w:rsidRPr="002F17F4">
        <w:rPr>
          <w:rFonts w:ascii="Times" w:hAnsi="Times" w:cs="Times New Roman"/>
          <w:lang w:val="en-GB"/>
        </w:rPr>
        <w:t xml:space="preserve">The current exemptions based on gender operate to address inequalities faced by women and girls: securing single-sex spaces and services, ensuring fair competition in sport, and ring-fencing opportunities by way of positive action. </w:t>
      </w:r>
    </w:p>
    <w:p w14:paraId="3DB88351" w14:textId="77777777" w:rsidR="002F17F4" w:rsidRDefault="002F17F4" w:rsidP="002F17F4">
      <w:pPr>
        <w:spacing w:line="360" w:lineRule="auto"/>
        <w:rPr>
          <w:rFonts w:ascii="Times" w:hAnsi="Times" w:cs="Times New Roman"/>
          <w:lang w:val="en-GB"/>
        </w:rPr>
      </w:pPr>
    </w:p>
    <w:p w14:paraId="401472B8" w14:textId="5980D000" w:rsidR="00435911" w:rsidRPr="002F17F4" w:rsidRDefault="00435911" w:rsidP="002F17F4">
      <w:pPr>
        <w:spacing w:line="360" w:lineRule="auto"/>
        <w:rPr>
          <w:rFonts w:ascii="Times" w:hAnsi="Times" w:cs="Times New Roman"/>
          <w:lang w:val="en-GB"/>
        </w:rPr>
      </w:pPr>
      <w:r w:rsidRPr="002F17F4">
        <w:rPr>
          <w:rFonts w:ascii="Times" w:hAnsi="Times" w:cs="Times New Roman"/>
          <w:lang w:val="en-GB"/>
        </w:rPr>
        <w:t xml:space="preserve">Any amendment that seeks to replace biological sex with “gender identity” as a ground in the Equal Status Act could potentially lead to the elimination of these exemptions to the detriment of women and girls. </w:t>
      </w:r>
    </w:p>
    <w:p w14:paraId="11B10483" w14:textId="77777777" w:rsidR="002F17F4" w:rsidRDefault="002F17F4" w:rsidP="002F17F4">
      <w:pPr>
        <w:spacing w:line="360" w:lineRule="auto"/>
        <w:rPr>
          <w:rFonts w:ascii="Times" w:eastAsia="Times New Roman" w:hAnsi="Times" w:cs="Times New Roman"/>
          <w:color w:val="000000"/>
          <w:lang w:eastAsia="en-GB"/>
        </w:rPr>
      </w:pPr>
    </w:p>
    <w:p w14:paraId="2BC44BD7" w14:textId="4F06C9BD" w:rsidR="00435911" w:rsidRPr="002F17F4" w:rsidRDefault="00435911" w:rsidP="002F17F4">
      <w:pPr>
        <w:spacing w:line="360" w:lineRule="auto"/>
        <w:rPr>
          <w:rFonts w:ascii="Times" w:hAnsi="Times" w:cs="Times New Roman"/>
        </w:rPr>
      </w:pPr>
      <w:r w:rsidRPr="002F17F4">
        <w:rPr>
          <w:rFonts w:ascii="Times" w:eastAsia="Times New Roman" w:hAnsi="Times" w:cs="Times New Roman"/>
          <w:color w:val="000000"/>
          <w:lang w:eastAsia="en-GB"/>
        </w:rPr>
        <w:t xml:space="preserve">Legal opinion sought by The Countess on this matter highlights the very </w:t>
      </w:r>
      <w:r w:rsidRPr="002F17F4">
        <w:rPr>
          <w:rFonts w:ascii="Times" w:hAnsi="Times" w:cs="Times New Roman"/>
        </w:rPr>
        <w:t xml:space="preserve">real risk that expansion of the gender ground will be used to support arguments that men can simply self-identify into female-only spaces, sports categories, vocational opportunities supposedly ring-fenced for women and that those arguments will succeed. </w:t>
      </w:r>
      <w:r w:rsidRPr="002F17F4">
        <w:rPr>
          <w:rFonts w:ascii="Times" w:hAnsi="Times" w:cs="Times New Roman"/>
          <w:lang w:val="en-GB"/>
        </w:rPr>
        <w:t xml:space="preserve">This is already happening in other countries. In California a male sex offender Darren Mereger identified as a woman to access </w:t>
      </w:r>
      <w:r w:rsidRPr="002F17F4">
        <w:rPr>
          <w:rFonts w:ascii="Times" w:hAnsi="Times" w:cs="Times New Roman"/>
          <w:lang w:val="en-GB"/>
        </w:rPr>
        <w:lastRenderedPageBreak/>
        <w:t xml:space="preserve">a female-only space where he exposed himself to women and girls; in Loudoun County School, a teenager wearing a skirt entered the </w:t>
      </w:r>
      <w:r w:rsidR="002F17F4" w:rsidRPr="002F17F4">
        <w:rPr>
          <w:rFonts w:ascii="Times" w:hAnsi="Times" w:cs="Times New Roman"/>
          <w:lang w:val="en-GB"/>
        </w:rPr>
        <w:t>girls’</w:t>
      </w:r>
      <w:r w:rsidRPr="002F17F4">
        <w:rPr>
          <w:rFonts w:ascii="Times" w:hAnsi="Times" w:cs="Times New Roman"/>
          <w:lang w:val="en-GB"/>
        </w:rPr>
        <w:t xml:space="preserve"> toilets and raped a teenage girl. </w:t>
      </w:r>
    </w:p>
    <w:p w14:paraId="34DE78BE" w14:textId="527641AF" w:rsidR="002F17F4" w:rsidRDefault="00435911" w:rsidP="002F17F4">
      <w:pPr>
        <w:spacing w:line="360" w:lineRule="auto"/>
        <w:rPr>
          <w:rFonts w:ascii="Times" w:eastAsia="Times New Roman" w:hAnsi="Times" w:cs="Times New Roman"/>
          <w:color w:val="1A1A1A"/>
          <w:shd w:val="clear" w:color="auto" w:fill="FFFFFF"/>
          <w:lang w:val="en-GB"/>
        </w:rPr>
      </w:pPr>
      <w:r w:rsidRPr="002F17F4">
        <w:rPr>
          <w:rFonts w:ascii="Times" w:eastAsia="Times New Roman" w:hAnsi="Times" w:cs="Times New Roman"/>
          <w:color w:val="1A1A1A"/>
          <w:shd w:val="clear" w:color="auto" w:fill="FFFFFF"/>
          <w:lang w:val="en-GB"/>
        </w:rPr>
        <w:t xml:space="preserve">It must be made clear that protection from discrimination on grounds of gender identity </w:t>
      </w:r>
      <w:r w:rsidRPr="002F17F4">
        <w:rPr>
          <w:rFonts w:ascii="Times" w:eastAsia="Times New Roman" w:hAnsi="Times" w:cs="Times New Roman"/>
          <w:b/>
          <w:shd w:val="clear" w:color="auto" w:fill="FFFFFF"/>
          <w:lang w:val="en-GB"/>
        </w:rPr>
        <w:t>does not</w:t>
      </w:r>
      <w:r w:rsidRPr="002F17F4">
        <w:rPr>
          <w:rFonts w:ascii="Times" w:eastAsia="Times New Roman" w:hAnsi="Times" w:cs="Times New Roman"/>
          <w:color w:val="1A1A1A"/>
          <w:shd w:val="clear" w:color="auto" w:fill="FFFFFF"/>
          <w:lang w:val="en-GB"/>
        </w:rPr>
        <w:t xml:space="preserve"> entail an entitlement for trans identifying males to enter female only single-sex spaces, services, </w:t>
      </w:r>
      <w:r w:rsidR="002F17F4" w:rsidRPr="002F17F4">
        <w:rPr>
          <w:rFonts w:ascii="Times" w:eastAsia="Times New Roman" w:hAnsi="Times" w:cs="Times New Roman"/>
          <w:color w:val="1A1A1A"/>
          <w:shd w:val="clear" w:color="auto" w:fill="FFFFFF"/>
          <w:lang w:val="en-GB"/>
        </w:rPr>
        <w:t>sports,</w:t>
      </w:r>
      <w:r w:rsidRPr="002F17F4">
        <w:rPr>
          <w:rFonts w:ascii="Times" w:eastAsia="Times New Roman" w:hAnsi="Times" w:cs="Times New Roman"/>
          <w:color w:val="1A1A1A"/>
          <w:shd w:val="clear" w:color="auto" w:fill="FFFFFF"/>
          <w:lang w:val="en-GB"/>
        </w:rPr>
        <w:t xml:space="preserve"> or opportunities. </w:t>
      </w:r>
    </w:p>
    <w:p w14:paraId="1DC2B13D" w14:textId="77777777" w:rsidR="002F17F4" w:rsidRPr="002F17F4" w:rsidRDefault="002F17F4" w:rsidP="002F17F4">
      <w:pPr>
        <w:spacing w:line="360" w:lineRule="auto"/>
        <w:rPr>
          <w:rFonts w:ascii="Times" w:eastAsia="Times New Roman" w:hAnsi="Times" w:cs="Times New Roman"/>
          <w:color w:val="1A1A1A"/>
          <w:shd w:val="clear" w:color="auto" w:fill="FFFFFF"/>
          <w:lang w:val="en-GB"/>
        </w:rPr>
      </w:pPr>
    </w:p>
    <w:p w14:paraId="247DAFF9" w14:textId="511642C2" w:rsidR="00435911" w:rsidRDefault="002F17F4" w:rsidP="002F17F4">
      <w:pPr>
        <w:spacing w:line="360" w:lineRule="auto"/>
        <w:rPr>
          <w:rFonts w:ascii="Times" w:eastAsia="Times New Roman" w:hAnsi="Times" w:cs="Times New Roman"/>
          <w:color w:val="1A1A1A"/>
          <w:shd w:val="clear" w:color="auto" w:fill="FFFFFF"/>
          <w:lang w:val="en-GB"/>
        </w:rPr>
      </w:pPr>
      <w:r w:rsidRPr="002F17F4">
        <w:rPr>
          <w:rFonts w:ascii="Times" w:eastAsia="Times New Roman" w:hAnsi="Times" w:cs="Times New Roman"/>
          <w:color w:val="1A1A1A"/>
          <w:shd w:val="clear" w:color="auto" w:fill="FFFFFF"/>
          <w:lang w:val="en-GB"/>
        </w:rPr>
        <w:t>Furthermore,</w:t>
      </w:r>
      <w:r w:rsidR="00435911" w:rsidRPr="002F17F4">
        <w:rPr>
          <w:rFonts w:ascii="Times" w:eastAsia="Times New Roman" w:hAnsi="Times" w:cs="Times New Roman"/>
          <w:color w:val="1A1A1A"/>
          <w:shd w:val="clear" w:color="auto" w:fill="FFFFFF"/>
          <w:lang w:val="en-GB"/>
        </w:rPr>
        <w:t xml:space="preserve"> any statutory provision that did so would be out of step with what the public want, as evidenced by the Countess Red C poll which showed the public want spaces and services separated by biological se</w:t>
      </w:r>
      <w:r>
        <w:rPr>
          <w:rFonts w:ascii="Times" w:eastAsia="Times New Roman" w:hAnsi="Times" w:cs="Times New Roman"/>
          <w:color w:val="1A1A1A"/>
          <w:shd w:val="clear" w:color="auto" w:fill="FFFFFF"/>
          <w:lang w:val="en-GB"/>
        </w:rPr>
        <w:t>x,</w:t>
      </w:r>
      <w:r w:rsidR="00435911" w:rsidRPr="002F17F4">
        <w:rPr>
          <w:rFonts w:ascii="Times" w:eastAsia="Times New Roman" w:hAnsi="Times" w:cs="Times New Roman"/>
          <w:color w:val="1A1A1A"/>
          <w:shd w:val="clear" w:color="auto" w:fill="FFFFFF"/>
          <w:lang w:val="en-GB"/>
        </w:rPr>
        <w:t xml:space="preserve"> not gender identity</w:t>
      </w:r>
      <w:r>
        <w:rPr>
          <w:rFonts w:ascii="Times" w:eastAsia="Times New Roman" w:hAnsi="Times" w:cs="Times New Roman"/>
          <w:color w:val="1A1A1A"/>
          <w:shd w:val="clear" w:color="auto" w:fill="FFFFFF"/>
          <w:lang w:val="en-GB"/>
        </w:rPr>
        <w:t>.</w:t>
      </w:r>
      <w:r w:rsidR="00435911" w:rsidRPr="002F17F4">
        <w:rPr>
          <w:rFonts w:ascii="Times" w:eastAsia="Times New Roman" w:hAnsi="Times" w:cs="Times New Roman"/>
          <w:color w:val="1A1A1A"/>
          <w:shd w:val="clear" w:color="auto" w:fill="FFFFFF"/>
          <w:lang w:val="en-GB"/>
        </w:rPr>
        <w:t xml:space="preserve"> Single sex provision is necessary for women and girls to participate fully in society as equals. Single sex spaces are the cornerstone of safeguarding.  </w:t>
      </w:r>
    </w:p>
    <w:p w14:paraId="5E0BDEE5" w14:textId="77777777" w:rsidR="002F17F4" w:rsidRPr="002F17F4" w:rsidRDefault="002F17F4" w:rsidP="002F17F4">
      <w:pPr>
        <w:spacing w:line="360" w:lineRule="auto"/>
        <w:rPr>
          <w:rFonts w:ascii="Times" w:eastAsia="Times New Roman" w:hAnsi="Times" w:cs="Times New Roman"/>
          <w:color w:val="1A1A1A"/>
          <w:shd w:val="clear" w:color="auto" w:fill="FFFFFF"/>
          <w:lang w:val="en-GB"/>
        </w:rPr>
      </w:pPr>
    </w:p>
    <w:p w14:paraId="04D4A459" w14:textId="77777777" w:rsidR="00435911" w:rsidRPr="002F17F4" w:rsidRDefault="00435911" w:rsidP="002F17F4">
      <w:pPr>
        <w:spacing w:line="360" w:lineRule="auto"/>
        <w:rPr>
          <w:rFonts w:ascii="Times" w:hAnsi="Times" w:cs="Times New Roman"/>
        </w:rPr>
      </w:pPr>
      <w:r w:rsidRPr="002F17F4">
        <w:rPr>
          <w:rFonts w:ascii="Times" w:hAnsi="Times" w:cs="Times New Roman"/>
        </w:rPr>
        <w:t xml:space="preserve">Under EU law a trans-identified person who experiences discrimination arising from their gender reassignment, or transition, is already protected under the gender ground, therefore the addition of gender identity ground to our equality legislation is unnecessary.  </w:t>
      </w:r>
    </w:p>
    <w:p w14:paraId="6CB1A958" w14:textId="77777777" w:rsidR="00435911" w:rsidRPr="002F17F4" w:rsidRDefault="00435911" w:rsidP="002F17F4">
      <w:pPr>
        <w:spacing w:line="360" w:lineRule="auto"/>
        <w:rPr>
          <w:rFonts w:ascii="Times" w:hAnsi="Times" w:cs="Times New Roman"/>
        </w:rPr>
      </w:pPr>
    </w:p>
    <w:p w14:paraId="76BA8BF4" w14:textId="1A1F38B8" w:rsidR="00435911" w:rsidRPr="002F17F4" w:rsidRDefault="00435911" w:rsidP="002F17F4">
      <w:pPr>
        <w:spacing w:line="360" w:lineRule="auto"/>
        <w:rPr>
          <w:rFonts w:ascii="Times" w:eastAsia="Times New Roman" w:hAnsi="Times" w:cs="Times New Roman"/>
          <w:color w:val="000000"/>
          <w:lang w:eastAsia="en-GB"/>
        </w:rPr>
      </w:pPr>
      <w:r w:rsidRPr="002F17F4">
        <w:rPr>
          <w:rFonts w:ascii="Times" w:eastAsia="Times New Roman" w:hAnsi="Times" w:cs="Times New Roman"/>
          <w:color w:val="000000"/>
          <w:lang w:eastAsia="en-GB"/>
        </w:rPr>
        <w:t>Adding “gender identity” as a ground to the Equality legislation is a well-intentioned attempt to be inclusive but risks enabling predators who will exploit weakened safeguards to access victims. As the Government has not undertaken an impact assessment on this very important legislative measure, and for all the reasons I have outlined, I cannot support it.</w:t>
      </w:r>
    </w:p>
    <w:p w14:paraId="3ACFB852" w14:textId="4BCB7AC2" w:rsidR="002F17F4" w:rsidRPr="002F17F4" w:rsidRDefault="002F17F4" w:rsidP="002F17F4">
      <w:pPr>
        <w:spacing w:line="360" w:lineRule="auto"/>
        <w:rPr>
          <w:rFonts w:ascii="Times" w:eastAsia="Times New Roman" w:hAnsi="Times" w:cs="Times New Roman"/>
          <w:color w:val="000000"/>
          <w:lang w:eastAsia="en-GB"/>
        </w:rPr>
      </w:pPr>
    </w:p>
    <w:p w14:paraId="58314F66" w14:textId="5C2EDADE" w:rsidR="002F17F4" w:rsidRPr="002F17F4" w:rsidRDefault="002F17F4" w:rsidP="002F17F4">
      <w:pPr>
        <w:pStyle w:val="NormalWeb"/>
        <w:spacing w:before="0" w:beforeAutospacing="0" w:after="0" w:afterAutospacing="0" w:line="360" w:lineRule="auto"/>
        <w:rPr>
          <w:rFonts w:ascii="Times" w:hAnsi="Times" w:cs="Calibri"/>
        </w:rPr>
      </w:pPr>
      <w:r w:rsidRPr="002F17F4">
        <w:rPr>
          <w:rFonts w:ascii="Times" w:hAnsi="Times" w:cs="Calibri"/>
        </w:rPr>
        <w:t>With kind regards,</w:t>
      </w:r>
      <w:r w:rsidRPr="002F17F4">
        <w:rPr>
          <w:rFonts w:ascii="Times" w:hAnsi="Times" w:cs="Calibri"/>
        </w:rPr>
        <w:br/>
        <w:t>le meas,</w:t>
      </w:r>
    </w:p>
    <w:p w14:paraId="0C8F55F6" w14:textId="11FBE0AC" w:rsidR="002F17F4" w:rsidRPr="002F17F4" w:rsidRDefault="002F17F4" w:rsidP="002F17F4">
      <w:pPr>
        <w:pStyle w:val="NormalWeb"/>
        <w:spacing w:line="276" w:lineRule="auto"/>
        <w:rPr>
          <w:rFonts w:ascii="Times" w:hAnsi="Times"/>
        </w:rPr>
      </w:pPr>
      <w:r w:rsidRPr="00A05237">
        <w:rPr>
          <w:rFonts w:ascii="Times" w:hAnsi="Times" w:cs="Calibri"/>
          <w:highlight w:val="yellow"/>
        </w:rPr>
        <w:t>[Insert Name]</w:t>
      </w:r>
    </w:p>
    <w:bookmarkEnd w:id="0"/>
    <w:p w14:paraId="6D97FA90" w14:textId="77777777" w:rsidR="00435911" w:rsidRPr="002F17F4" w:rsidRDefault="00435911" w:rsidP="00435911">
      <w:pPr>
        <w:spacing w:after="150"/>
        <w:rPr>
          <w:rFonts w:ascii="Times New Roman" w:eastAsia="Times New Roman" w:hAnsi="Times New Roman" w:cs="Times New Roman"/>
          <w:color w:val="1A1A1A"/>
          <w:shd w:val="clear" w:color="auto" w:fill="FFFFFF"/>
          <w:lang w:val="en-GB"/>
        </w:rPr>
      </w:pPr>
    </w:p>
    <w:p w14:paraId="4906103C" w14:textId="77777777" w:rsidR="002C66EE" w:rsidRPr="002F17F4" w:rsidRDefault="002C66EE" w:rsidP="00435911"/>
    <w:sectPr w:rsidR="002C66EE" w:rsidRPr="002F17F4" w:rsidSect="002F17F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B68C" w14:textId="77777777" w:rsidR="008D738A" w:rsidRDefault="008D738A" w:rsidP="00FF4256">
      <w:r>
        <w:separator/>
      </w:r>
    </w:p>
  </w:endnote>
  <w:endnote w:type="continuationSeparator" w:id="0">
    <w:p w14:paraId="029E2B45" w14:textId="77777777" w:rsidR="008D738A" w:rsidRDefault="008D738A" w:rsidP="00FF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E7E5" w14:textId="77777777" w:rsidR="008D738A" w:rsidRDefault="008D738A" w:rsidP="00FF4256">
      <w:r>
        <w:separator/>
      </w:r>
    </w:p>
  </w:footnote>
  <w:footnote w:type="continuationSeparator" w:id="0">
    <w:p w14:paraId="1C0A5170" w14:textId="77777777" w:rsidR="008D738A" w:rsidRDefault="008D738A" w:rsidP="00FF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13"/>
    <w:rsid w:val="002C66EE"/>
    <w:rsid w:val="002F17F4"/>
    <w:rsid w:val="00435911"/>
    <w:rsid w:val="005F3B88"/>
    <w:rsid w:val="008D738A"/>
    <w:rsid w:val="00A05237"/>
    <w:rsid w:val="00F07713"/>
    <w:rsid w:val="00FF42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6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1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713"/>
    <w:pPr>
      <w:ind w:left="720"/>
      <w:contextualSpacing/>
    </w:pPr>
  </w:style>
  <w:style w:type="paragraph" w:styleId="Header">
    <w:name w:val="header"/>
    <w:basedOn w:val="Normal"/>
    <w:link w:val="HeaderChar"/>
    <w:uiPriority w:val="99"/>
    <w:unhideWhenUsed/>
    <w:rsid w:val="00FF4256"/>
    <w:pPr>
      <w:tabs>
        <w:tab w:val="center" w:pos="4513"/>
        <w:tab w:val="right" w:pos="9026"/>
      </w:tabs>
    </w:pPr>
  </w:style>
  <w:style w:type="character" w:customStyle="1" w:styleId="HeaderChar">
    <w:name w:val="Header Char"/>
    <w:basedOn w:val="DefaultParagraphFont"/>
    <w:link w:val="Header"/>
    <w:uiPriority w:val="99"/>
    <w:rsid w:val="00FF4256"/>
    <w:rPr>
      <w:rFonts w:eastAsiaTheme="minorEastAsia"/>
      <w:sz w:val="24"/>
      <w:szCs w:val="24"/>
      <w:lang w:val="en-US"/>
    </w:rPr>
  </w:style>
  <w:style w:type="paragraph" w:styleId="Footer">
    <w:name w:val="footer"/>
    <w:basedOn w:val="Normal"/>
    <w:link w:val="FooterChar"/>
    <w:uiPriority w:val="99"/>
    <w:unhideWhenUsed/>
    <w:rsid w:val="00FF4256"/>
    <w:pPr>
      <w:tabs>
        <w:tab w:val="center" w:pos="4513"/>
        <w:tab w:val="right" w:pos="9026"/>
      </w:tabs>
    </w:pPr>
  </w:style>
  <w:style w:type="character" w:customStyle="1" w:styleId="FooterChar">
    <w:name w:val="Footer Char"/>
    <w:basedOn w:val="DefaultParagraphFont"/>
    <w:link w:val="Footer"/>
    <w:uiPriority w:val="99"/>
    <w:rsid w:val="00FF4256"/>
    <w:rPr>
      <w:rFonts w:eastAsiaTheme="minorEastAsia"/>
      <w:sz w:val="24"/>
      <w:szCs w:val="24"/>
      <w:lang w:val="en-US"/>
    </w:rPr>
  </w:style>
  <w:style w:type="paragraph" w:styleId="NormalWeb">
    <w:name w:val="Normal (Web)"/>
    <w:basedOn w:val="Normal"/>
    <w:uiPriority w:val="99"/>
    <w:unhideWhenUsed/>
    <w:rsid w:val="002F17F4"/>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820">
      <w:bodyDiv w:val="1"/>
      <w:marLeft w:val="0"/>
      <w:marRight w:val="0"/>
      <w:marTop w:val="0"/>
      <w:marBottom w:val="0"/>
      <w:divBdr>
        <w:top w:val="none" w:sz="0" w:space="0" w:color="auto"/>
        <w:left w:val="none" w:sz="0" w:space="0" w:color="auto"/>
        <w:bottom w:val="none" w:sz="0" w:space="0" w:color="auto"/>
        <w:right w:val="none" w:sz="0" w:space="0" w:color="auto"/>
      </w:divBdr>
      <w:divsChild>
        <w:div w:id="693730146">
          <w:marLeft w:val="0"/>
          <w:marRight w:val="0"/>
          <w:marTop w:val="0"/>
          <w:marBottom w:val="0"/>
          <w:divBdr>
            <w:top w:val="none" w:sz="0" w:space="0" w:color="auto"/>
            <w:left w:val="none" w:sz="0" w:space="0" w:color="auto"/>
            <w:bottom w:val="none" w:sz="0" w:space="0" w:color="auto"/>
            <w:right w:val="none" w:sz="0" w:space="0" w:color="auto"/>
          </w:divBdr>
          <w:divsChild>
            <w:div w:id="1979528350">
              <w:marLeft w:val="0"/>
              <w:marRight w:val="0"/>
              <w:marTop w:val="0"/>
              <w:marBottom w:val="0"/>
              <w:divBdr>
                <w:top w:val="none" w:sz="0" w:space="0" w:color="auto"/>
                <w:left w:val="none" w:sz="0" w:space="0" w:color="auto"/>
                <w:bottom w:val="none" w:sz="0" w:space="0" w:color="auto"/>
                <w:right w:val="none" w:sz="0" w:space="0" w:color="auto"/>
              </w:divBdr>
              <w:divsChild>
                <w:div w:id="3537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5780">
      <w:bodyDiv w:val="1"/>
      <w:marLeft w:val="0"/>
      <w:marRight w:val="0"/>
      <w:marTop w:val="0"/>
      <w:marBottom w:val="0"/>
      <w:divBdr>
        <w:top w:val="none" w:sz="0" w:space="0" w:color="auto"/>
        <w:left w:val="none" w:sz="0" w:space="0" w:color="auto"/>
        <w:bottom w:val="none" w:sz="0" w:space="0" w:color="auto"/>
        <w:right w:val="none" w:sz="0" w:space="0" w:color="auto"/>
      </w:divBdr>
      <w:divsChild>
        <w:div w:id="1554850129">
          <w:marLeft w:val="0"/>
          <w:marRight w:val="0"/>
          <w:marTop w:val="0"/>
          <w:marBottom w:val="0"/>
          <w:divBdr>
            <w:top w:val="none" w:sz="0" w:space="0" w:color="auto"/>
            <w:left w:val="none" w:sz="0" w:space="0" w:color="auto"/>
            <w:bottom w:val="none" w:sz="0" w:space="0" w:color="auto"/>
            <w:right w:val="none" w:sz="0" w:space="0" w:color="auto"/>
          </w:divBdr>
          <w:divsChild>
            <w:div w:id="1246455267">
              <w:marLeft w:val="0"/>
              <w:marRight w:val="0"/>
              <w:marTop w:val="0"/>
              <w:marBottom w:val="0"/>
              <w:divBdr>
                <w:top w:val="none" w:sz="0" w:space="0" w:color="auto"/>
                <w:left w:val="none" w:sz="0" w:space="0" w:color="auto"/>
                <w:bottom w:val="none" w:sz="0" w:space="0" w:color="auto"/>
                <w:right w:val="none" w:sz="0" w:space="0" w:color="auto"/>
              </w:divBdr>
              <w:divsChild>
                <w:div w:id="355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2735">
      <w:bodyDiv w:val="1"/>
      <w:marLeft w:val="0"/>
      <w:marRight w:val="0"/>
      <w:marTop w:val="0"/>
      <w:marBottom w:val="0"/>
      <w:divBdr>
        <w:top w:val="none" w:sz="0" w:space="0" w:color="auto"/>
        <w:left w:val="none" w:sz="0" w:space="0" w:color="auto"/>
        <w:bottom w:val="none" w:sz="0" w:space="0" w:color="auto"/>
        <w:right w:val="none" w:sz="0" w:space="0" w:color="auto"/>
      </w:divBdr>
      <w:divsChild>
        <w:div w:id="698942766">
          <w:marLeft w:val="0"/>
          <w:marRight w:val="0"/>
          <w:marTop w:val="0"/>
          <w:marBottom w:val="0"/>
          <w:divBdr>
            <w:top w:val="none" w:sz="0" w:space="0" w:color="auto"/>
            <w:left w:val="none" w:sz="0" w:space="0" w:color="auto"/>
            <w:bottom w:val="none" w:sz="0" w:space="0" w:color="auto"/>
            <w:right w:val="none" w:sz="0" w:space="0" w:color="auto"/>
          </w:divBdr>
          <w:divsChild>
            <w:div w:id="425997590">
              <w:marLeft w:val="0"/>
              <w:marRight w:val="0"/>
              <w:marTop w:val="0"/>
              <w:marBottom w:val="0"/>
              <w:divBdr>
                <w:top w:val="none" w:sz="0" w:space="0" w:color="auto"/>
                <w:left w:val="none" w:sz="0" w:space="0" w:color="auto"/>
                <w:bottom w:val="none" w:sz="0" w:space="0" w:color="auto"/>
                <w:right w:val="none" w:sz="0" w:space="0" w:color="auto"/>
              </w:divBdr>
              <w:divsChild>
                <w:div w:id="17286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2024-01-25T15:50:00Z</dcterms:created>
  <dcterms:modified xsi:type="dcterms:W3CDTF">2024-01-25T16:06:00Z</dcterms:modified>
</cp:coreProperties>
</file>